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2034" w14:textId="77777777" w:rsidR="00A73FFF" w:rsidRPr="00A73FFF" w:rsidRDefault="00A73FFF" w:rsidP="00A73FF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i/>
          <w:kern w:val="0"/>
          <w:lang w:eastAsia="en-US" w:bidi="ar-SA"/>
        </w:rPr>
      </w:pPr>
      <w:r w:rsidRPr="00A73FFF">
        <w:rPr>
          <w:rFonts w:asciiTheme="minorHAnsi" w:eastAsiaTheme="minorHAnsi" w:hAnsiTheme="minorHAnsi" w:cstheme="minorBidi"/>
          <w:i/>
          <w:noProof/>
          <w:kern w:val="0"/>
          <w:sz w:val="36"/>
          <w:szCs w:val="36"/>
          <w:lang w:eastAsia="it-IT" w:bidi="ar-SA"/>
        </w:rPr>
        <w:drawing>
          <wp:inline distT="0" distB="0" distL="0" distR="0" wp14:anchorId="6ABA2242" wp14:editId="01C12169">
            <wp:extent cx="885825" cy="885825"/>
            <wp:effectExtent l="0" t="0" r="9525" b="9525"/>
            <wp:docPr id="1" name="Elemento gra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_Star_Movement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FFF">
        <w:rPr>
          <w:rFonts w:asciiTheme="minorHAnsi" w:eastAsiaTheme="minorHAnsi" w:hAnsiTheme="minorHAnsi" w:cstheme="minorBidi"/>
          <w:i/>
          <w:kern w:val="0"/>
          <w:sz w:val="36"/>
          <w:szCs w:val="36"/>
          <w:lang w:eastAsia="en-US" w:bidi="ar-SA"/>
        </w:rPr>
        <w:t>Movimento 5 Stelle</w:t>
      </w:r>
      <w:r w:rsidRPr="00A73FF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A73FFF">
        <w:rPr>
          <w:rFonts w:asciiTheme="minorHAnsi" w:eastAsiaTheme="minorHAnsi" w:hAnsiTheme="minorHAnsi" w:cstheme="minorBidi"/>
          <w:i/>
          <w:kern w:val="0"/>
          <w:lang w:eastAsia="en-US" w:bidi="ar-SA"/>
        </w:rPr>
        <w:t>Casalgrande</w:t>
      </w:r>
    </w:p>
    <w:p w14:paraId="28394482" w14:textId="77777777" w:rsidR="00A73FFF" w:rsidRPr="00A73FFF" w:rsidRDefault="00A73FFF" w:rsidP="00A73FFF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</w:p>
    <w:p w14:paraId="3805EBFF" w14:textId="77777777" w:rsidR="00A73FFF" w:rsidRPr="00A73FFF" w:rsidRDefault="00A73FFF" w:rsidP="00A73FFF">
      <w:pPr>
        <w:suppressAutoHyphens w:val="0"/>
        <w:spacing w:after="160" w:line="259" w:lineRule="auto"/>
        <w:jc w:val="right"/>
        <w:rPr>
          <w:rFonts w:ascii="Cambria Math" w:eastAsiaTheme="minorHAnsi" w:hAnsi="Cambria Math" w:cs="Helvetica-Bold"/>
          <w:bCs/>
          <w:kern w:val="0"/>
          <w:sz w:val="22"/>
          <w:szCs w:val="22"/>
          <w:lang w:eastAsia="en-US" w:bidi="ar-SA"/>
        </w:rPr>
      </w:pPr>
      <w:r w:rsidRPr="00A73FFF">
        <w:rPr>
          <w:rFonts w:ascii="Cambria Math" w:eastAsiaTheme="minorHAnsi" w:hAnsi="Cambria Math" w:cs="Helvetica-Bold"/>
          <w:bCs/>
          <w:kern w:val="0"/>
          <w:sz w:val="22"/>
          <w:szCs w:val="22"/>
          <w:lang w:eastAsia="en-US" w:bidi="ar-SA"/>
        </w:rPr>
        <w:t xml:space="preserve">Al Presidente del Consiglio C. di Casalgrande </w:t>
      </w:r>
    </w:p>
    <w:p w14:paraId="563B5506" w14:textId="77777777" w:rsidR="00A73FFF" w:rsidRPr="00A73FFF" w:rsidRDefault="00A73FFF" w:rsidP="00A73FFF">
      <w:pPr>
        <w:suppressAutoHyphens w:val="0"/>
        <w:spacing w:after="160" w:line="259" w:lineRule="auto"/>
        <w:jc w:val="right"/>
        <w:rPr>
          <w:rFonts w:ascii="Times New Roman" w:eastAsiaTheme="minorHAnsi" w:hAnsi="Times New Roman" w:cs="Times New Roman"/>
          <w:i/>
          <w:kern w:val="0"/>
          <w:sz w:val="22"/>
          <w:szCs w:val="22"/>
          <w:lang w:eastAsia="en-US" w:bidi="ar-SA"/>
        </w:rPr>
      </w:pPr>
      <w:r w:rsidRPr="00A73FFF">
        <w:rPr>
          <w:rFonts w:ascii="Cambria Math" w:eastAsiaTheme="minorHAnsi" w:hAnsi="Cambria Math" w:cs="Helvetica-Bold"/>
          <w:bCs/>
          <w:kern w:val="0"/>
          <w:sz w:val="22"/>
          <w:szCs w:val="22"/>
          <w:lang w:eastAsia="en-US" w:bidi="ar-SA"/>
        </w:rPr>
        <w:t>Al Sindaco e alla Giunta,</w:t>
      </w:r>
    </w:p>
    <w:p w14:paraId="3D39BAA5" w14:textId="77777777" w:rsidR="00A73FFF" w:rsidRPr="00A73FFF" w:rsidRDefault="00A73FFF" w:rsidP="00A73FFF">
      <w:pPr>
        <w:suppressAutoHyphens w:val="0"/>
        <w:spacing w:after="160" w:line="259" w:lineRule="auto"/>
        <w:jc w:val="right"/>
        <w:rPr>
          <w:rFonts w:ascii="Cambria Math" w:eastAsiaTheme="minorHAnsi" w:hAnsi="Cambria Math" w:cs="Helvetica-Bold"/>
          <w:bCs/>
          <w:kern w:val="0"/>
          <w:sz w:val="22"/>
          <w:szCs w:val="22"/>
          <w:lang w:eastAsia="en-US" w:bidi="ar-SA"/>
        </w:rPr>
      </w:pPr>
      <w:r w:rsidRPr="00A73FFF">
        <w:rPr>
          <w:rFonts w:ascii="Cambria Math" w:eastAsiaTheme="minorHAnsi" w:hAnsi="Cambria Math" w:cs="Helvetica-Bold"/>
          <w:bCs/>
          <w:kern w:val="0"/>
          <w:sz w:val="22"/>
          <w:szCs w:val="22"/>
          <w:lang w:eastAsia="en-US" w:bidi="ar-SA"/>
        </w:rPr>
        <w:t>P.c., a tutti i Capigruppo</w:t>
      </w:r>
    </w:p>
    <w:p w14:paraId="0DA72E67" w14:textId="77777777" w:rsidR="00E8076C" w:rsidRDefault="00E8076C">
      <w:pPr>
        <w:rPr>
          <w:sz w:val="30"/>
          <w:szCs w:val="30"/>
        </w:rPr>
      </w:pPr>
    </w:p>
    <w:p w14:paraId="19E5ECC5" w14:textId="77777777" w:rsidR="00E8076C" w:rsidRDefault="00E8076C">
      <w:pPr>
        <w:rPr>
          <w:sz w:val="30"/>
          <w:szCs w:val="30"/>
        </w:rPr>
      </w:pPr>
    </w:p>
    <w:p w14:paraId="1832B712" w14:textId="71595CFD" w:rsidR="00464A55" w:rsidRDefault="00E8076C">
      <w:r>
        <w:rPr>
          <w:sz w:val="30"/>
          <w:szCs w:val="30"/>
        </w:rPr>
        <w:t xml:space="preserve">OGGETTO: </w:t>
      </w:r>
      <w:r w:rsidR="00574651">
        <w:rPr>
          <w:sz w:val="30"/>
          <w:szCs w:val="30"/>
        </w:rPr>
        <w:t xml:space="preserve">MOZIONE </w:t>
      </w:r>
      <w:r w:rsidR="00574651">
        <w:t xml:space="preserve">per la DIGITALIZZAZIONE </w:t>
      </w:r>
    </w:p>
    <w:p w14:paraId="6CA5EF79" w14:textId="77777777" w:rsidR="00464A55" w:rsidRDefault="00464A55"/>
    <w:p w14:paraId="344401FD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In osservanza al programma su cui l’attuale Governo si era impegnato, p</w:t>
      </w:r>
      <w:r>
        <w:rPr>
          <w:sz w:val="28"/>
          <w:szCs w:val="28"/>
        </w:rPr>
        <w:t>er incentivare il processo di digitalizzazione della Pubblica Amministrazione (PA), con il Decreto Rilancio sono stati stanziati 50milioni di euro a favore di un Fondo per l’Innovazione Tecnologica e la Digitalizzazione.</w:t>
      </w:r>
    </w:p>
    <w:p w14:paraId="01526713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L’obiettivo è aumentare sensibilme</w:t>
      </w:r>
      <w:r>
        <w:rPr>
          <w:sz w:val="28"/>
          <w:szCs w:val="28"/>
        </w:rPr>
        <w:t>nte il numero di pratiche della PA che cittadini e imprese potranno svolgere in via telematica, semplificando altresì le procedure e riducendo i tempi necessari per lo svolgimento delle operazioni necessarie.</w:t>
      </w:r>
    </w:p>
    <w:p w14:paraId="7732F6D0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Grazie alle risorse messe a disposizione con q</w:t>
      </w:r>
      <w:r>
        <w:rPr>
          <w:sz w:val="28"/>
          <w:szCs w:val="28"/>
        </w:rPr>
        <w:t>uesto nuovo Fondo, viene data la possibilità a tutte le Amministrazioni di ammodernare e rinforzare il proprio sistema digitale per renderlo più efficiente.</w:t>
      </w:r>
    </w:p>
    <w:p w14:paraId="79338B43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Sarà possibile accrescere la quantità di servizi ottenibili, attraverso una specifica piattaforma (</w:t>
      </w:r>
      <w:r>
        <w:rPr>
          <w:sz w:val="28"/>
          <w:szCs w:val="28"/>
        </w:rPr>
        <w:t xml:space="preserve">IO) che trova il suo fondamento normativo nell’art. 64 bis del nuovo Codice dell’Amministrazione Digitale (CAD) </w:t>
      </w:r>
    </w:p>
    <w:p w14:paraId="4972735D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Una applicazione, questa, che permette di svolgere tutte le operazioni anche con un semplice smart-phone.</w:t>
      </w:r>
    </w:p>
    <w:p w14:paraId="46C09186" w14:textId="77777777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La norma ha previsto un unico punto d</w:t>
      </w:r>
      <w:r>
        <w:rPr>
          <w:sz w:val="28"/>
          <w:szCs w:val="28"/>
        </w:rPr>
        <w:t>i accesso telematico ai sevizi delle Pubbliche Amministrazioni e sottolinea l’esigenza di attuare un cambiamento fondamentale nei rapporti cittadino/impresa e PA, incentrato su tre aspetti chiave: SEMPLICITA’-RAPIDITA’-TRASPARENZA.</w:t>
      </w:r>
    </w:p>
    <w:p w14:paraId="649B9A3E" w14:textId="77777777" w:rsidR="00464A55" w:rsidRDefault="00464A55">
      <w:pPr>
        <w:rPr>
          <w:sz w:val="28"/>
          <w:szCs w:val="28"/>
        </w:rPr>
      </w:pPr>
    </w:p>
    <w:p w14:paraId="40793130" w14:textId="0C513945" w:rsidR="00464A55" w:rsidRDefault="00574651">
      <w:pPr>
        <w:rPr>
          <w:sz w:val="28"/>
          <w:szCs w:val="28"/>
        </w:rPr>
      </w:pPr>
      <w:r>
        <w:rPr>
          <w:sz w:val="28"/>
          <w:szCs w:val="28"/>
        </w:rPr>
        <w:t>Gli interventi per real</w:t>
      </w:r>
      <w:r>
        <w:rPr>
          <w:sz w:val="28"/>
          <w:szCs w:val="28"/>
        </w:rPr>
        <w:t>izzare tali obiettivi non saranno solo tecnologici ma anche formativi, amministrativi, procedurali. Gli stanziamenti potranno essere utilizzati</w:t>
      </w:r>
      <w:r>
        <w:rPr>
          <w:sz w:val="28"/>
          <w:szCs w:val="28"/>
        </w:rPr>
        <w:t>, oltre che per acquisti di software, per sostenere la realizzazione di cambiamenti necessari finalizzati a rend</w:t>
      </w:r>
      <w:r>
        <w:rPr>
          <w:sz w:val="28"/>
          <w:szCs w:val="28"/>
        </w:rPr>
        <w:t>ere più agili i rapporti tra cittadini e macchina pubblica.</w:t>
      </w:r>
    </w:p>
    <w:p w14:paraId="1144D9C1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Quella che abbiamo davanti è una grande sfida, il segno del cambiamento in atto nel Paese.</w:t>
      </w:r>
    </w:p>
    <w:p w14:paraId="19627C02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La digitalizzazione non ha confini regionali o comunali, e non deve essere gestita a compartimenti stagn</w:t>
      </w:r>
      <w:r>
        <w:rPr>
          <w:rFonts w:ascii="Linux Biolinum G" w:hAnsi="Linux Biolinum G"/>
          <w:sz w:val="28"/>
          <w:szCs w:val="28"/>
        </w:rPr>
        <w:t>i.</w:t>
      </w:r>
    </w:p>
    <w:p w14:paraId="723C29B9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 xml:space="preserve">Agli occhi dei cittadini, l’Italia deve risultare un unico grande Comune, una sola grande Amministrazione dove non è importante se il cambio di residenza viene fatto </w:t>
      </w:r>
      <w:r>
        <w:rPr>
          <w:rFonts w:ascii="Linux Biolinum G" w:hAnsi="Linux Biolinum G"/>
          <w:sz w:val="28"/>
          <w:szCs w:val="28"/>
        </w:rPr>
        <w:lastRenderedPageBreak/>
        <w:t>a Casalgrande, Castellarano, Roma, Napoli o Milano, e dove la diversa tipologia dei ser</w:t>
      </w:r>
      <w:r>
        <w:rPr>
          <w:rFonts w:ascii="Linux Biolinum G" w:hAnsi="Linux Biolinum G"/>
          <w:sz w:val="28"/>
          <w:szCs w:val="28"/>
        </w:rPr>
        <w:t>vizi erogati, come i servizi legati al lavoro, la salute e alla scuola, non deve incidere sul cittadino in modo diverso, rendendo complicata la fruizione dei servizi stessi.</w:t>
      </w:r>
    </w:p>
    <w:p w14:paraId="0919859D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Il nostro cittadino è cittadino, sia quando lavora, sia quando ha problemi di salu</w:t>
      </w:r>
      <w:r>
        <w:rPr>
          <w:rFonts w:ascii="Linux Biolinum G" w:hAnsi="Linux Biolinum G"/>
          <w:sz w:val="28"/>
          <w:szCs w:val="28"/>
        </w:rPr>
        <w:t>te e necessita di cure mediche, sia quando deve occuparsi dei figli e della loro scuola, sia quando deve dialogare con la giustizia.</w:t>
      </w:r>
    </w:p>
    <w:p w14:paraId="33277EA0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Deve poter accedere a tutti i servizi nello stesso modo, con le stesse credenziali, e pagare o ricevere bonus con la stessa</w:t>
      </w:r>
      <w:r>
        <w:rPr>
          <w:rFonts w:ascii="Linux Biolinum G" w:hAnsi="Linux Biolinum G"/>
          <w:sz w:val="28"/>
          <w:szCs w:val="28"/>
        </w:rPr>
        <w:t xml:space="preserve"> modalità.</w:t>
      </w:r>
    </w:p>
    <w:p w14:paraId="0D318882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E’ questa la vera grande sfida, diventare una sola Pubblica Amministrazione agile, efficiente e innovativa a beneficio dei nostri cittadini e del nostro Paese.</w:t>
      </w:r>
    </w:p>
    <w:p w14:paraId="0708127C" w14:textId="77777777" w:rsidR="00A73FFF" w:rsidRDefault="00A73FFF">
      <w:pPr>
        <w:rPr>
          <w:rFonts w:ascii="Linux Biolinum G" w:hAnsi="Linux Biolinum G"/>
          <w:sz w:val="28"/>
          <w:szCs w:val="28"/>
        </w:rPr>
      </w:pPr>
    </w:p>
    <w:p w14:paraId="34C15D60" w14:textId="230EBA26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Visti,</w:t>
      </w:r>
    </w:p>
    <w:p w14:paraId="7927FD78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0E33DD62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- Il DL n. 76/2020</w:t>
      </w:r>
    </w:p>
    <w:p w14:paraId="76C0A495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- La Legge di Conversione n. 120/2020 con la quale si r</w:t>
      </w:r>
      <w:r>
        <w:rPr>
          <w:rFonts w:ascii="Linux Biolinum G" w:hAnsi="Linux Biolinum G"/>
          <w:sz w:val="28"/>
          <w:szCs w:val="28"/>
        </w:rPr>
        <w:t>ende operativo il suddetto DL</w:t>
      </w:r>
    </w:p>
    <w:p w14:paraId="5776D9DE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05910FAA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Considerato che,</w:t>
      </w:r>
    </w:p>
    <w:p w14:paraId="2912A375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4B1589E8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 xml:space="preserve">- Entro il 28 febbraio 2021, tutte le Amministrazioni sono tenute ad avviare il passaggio dalle diverse modalità di autenticazione on-line al Sistema Pubblico di Identità Digitale – SPID e alla Carta di </w:t>
      </w:r>
      <w:r>
        <w:rPr>
          <w:rFonts w:ascii="Linux Biolinum G" w:hAnsi="Linux Biolinum G"/>
          <w:sz w:val="28"/>
          <w:szCs w:val="28"/>
        </w:rPr>
        <w:t>Identità Elettronica</w:t>
      </w:r>
    </w:p>
    <w:p w14:paraId="14587149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- Da tale data le Amministrazioni non potranno più rilasciare o rinnovare le vecchie credenziali (potranno essere utilizzate le credenziali rilasciate in precedenza fino alla loro naturale scadenza e non oltre il 30 settembre 2021)</w:t>
      </w:r>
    </w:p>
    <w:p w14:paraId="1FFEB57E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- D</w:t>
      </w:r>
      <w:r>
        <w:rPr>
          <w:rFonts w:ascii="Linux Biolinum G" w:hAnsi="Linux Biolinum G"/>
          <w:sz w:val="28"/>
          <w:szCs w:val="28"/>
        </w:rPr>
        <w:t>ovranno inoltre integrare i loro servizi digitali con la Piattaforma pago PA per i pagamenti elettronici e avviare la migrazione, ossia l’inserimento dei servizi digitali, all’interno dell’applicazione IO, per poterli utilizzare anche da cellulare.</w:t>
      </w:r>
    </w:p>
    <w:p w14:paraId="0985708D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- I Com</w:t>
      </w:r>
      <w:r>
        <w:rPr>
          <w:rFonts w:ascii="Linux Biolinum G" w:hAnsi="Linux Biolinum G"/>
          <w:sz w:val="28"/>
          <w:szCs w:val="28"/>
        </w:rPr>
        <w:t>uni possono presentare la domanda di adesione al Bando per accedere alle risorse del Fondo predisposto dal Ministero per l’Innovazione Tecnologica e la Digitalizzazione  entro il 15 gennaio del 2021,  seguendo la procedura on line disponibile sul sito pago</w:t>
      </w:r>
      <w:r>
        <w:rPr>
          <w:rFonts w:ascii="Linux Biolinum G" w:hAnsi="Linux Biolinum G"/>
          <w:sz w:val="28"/>
          <w:szCs w:val="28"/>
        </w:rPr>
        <w:t>PA.gov.it.</w:t>
      </w:r>
    </w:p>
    <w:p w14:paraId="5F3B9987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0C7DB4C0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Tutto ciò premesso;</w:t>
      </w:r>
    </w:p>
    <w:p w14:paraId="4D8BE205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0A6AC378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 xml:space="preserve">Chiediamo all’Amministrazione del Comune di Casalgrande </w:t>
      </w:r>
    </w:p>
    <w:p w14:paraId="3CD98A6A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p w14:paraId="009FEAB7" w14:textId="77777777" w:rsidR="00464A55" w:rsidRDefault="00574651">
      <w:pPr>
        <w:rPr>
          <w:rFonts w:ascii="Linux Biolinum G" w:hAnsi="Linux Biolinum G"/>
          <w:sz w:val="28"/>
          <w:szCs w:val="28"/>
        </w:rPr>
      </w:pPr>
      <w:r>
        <w:rPr>
          <w:rFonts w:ascii="Linux Biolinum G" w:hAnsi="Linux Biolinum G"/>
          <w:sz w:val="28"/>
          <w:szCs w:val="28"/>
        </w:rPr>
        <w:t>di attivare entro il termine stabilito (15 gennaio 2021), tutte le procedure necessarie per aderire al Bando quale condizione necessaria per accedere alle risorse de</w:t>
      </w:r>
      <w:r>
        <w:rPr>
          <w:rFonts w:ascii="Linux Biolinum G" w:hAnsi="Linux Biolinum G"/>
          <w:sz w:val="28"/>
          <w:szCs w:val="28"/>
        </w:rPr>
        <w:t>l Fondo messo a disposizione dal Governo Centrale.</w:t>
      </w:r>
    </w:p>
    <w:p w14:paraId="11FC18AB" w14:textId="77777777" w:rsidR="00464A55" w:rsidRDefault="00464A55">
      <w:pPr>
        <w:rPr>
          <w:sz w:val="28"/>
          <w:szCs w:val="28"/>
        </w:rPr>
      </w:pPr>
    </w:p>
    <w:p w14:paraId="35FAFEA5" w14:textId="5017C35D" w:rsidR="00574651" w:rsidRPr="00574651" w:rsidRDefault="00A73FFF" w:rsidP="00574651">
      <w:pPr>
        <w:rPr>
          <w:sz w:val="28"/>
          <w:szCs w:val="28"/>
        </w:rPr>
      </w:pPr>
      <w:r>
        <w:rPr>
          <w:sz w:val="28"/>
          <w:szCs w:val="28"/>
        </w:rPr>
        <w:t>Casalgrande 30 12 2020                                                                     Bottazzi Gi</w:t>
      </w:r>
      <w:r w:rsidR="00574651">
        <w:rPr>
          <w:sz w:val="28"/>
          <w:szCs w:val="28"/>
        </w:rPr>
        <w:t>orgio</w:t>
      </w:r>
    </w:p>
    <w:p w14:paraId="6D6F9C98" w14:textId="77777777" w:rsidR="00464A55" w:rsidRDefault="00464A55">
      <w:pPr>
        <w:pStyle w:val="Testopreformattato"/>
        <w:rPr>
          <w:rFonts w:ascii="Fira Sans;Arial;Helvetica;sans-" w:hAnsi="Fira Sans;Arial;Helvetica;sans-"/>
          <w:color w:val="000000"/>
          <w:sz w:val="23"/>
        </w:rPr>
      </w:pPr>
    </w:p>
    <w:p w14:paraId="6DD767BB" w14:textId="77777777" w:rsidR="00464A55" w:rsidRDefault="00464A55">
      <w:pPr>
        <w:pStyle w:val="Testopreformattato"/>
        <w:rPr>
          <w:rFonts w:ascii="Titillium Web" w:hAnsi="Titillium Web"/>
          <w:color w:val="00264C"/>
        </w:rPr>
      </w:pPr>
    </w:p>
    <w:p w14:paraId="7BB35C27" w14:textId="77777777" w:rsidR="00464A55" w:rsidRDefault="00464A55">
      <w:pPr>
        <w:pStyle w:val="Testopreformattato"/>
        <w:rPr>
          <w:sz w:val="24"/>
        </w:rPr>
      </w:pPr>
    </w:p>
    <w:p w14:paraId="2AE341AD" w14:textId="77777777" w:rsidR="00464A55" w:rsidRDefault="00574651">
      <w:pPr>
        <w:pStyle w:val="Testopreformattato"/>
        <w:rPr>
          <w:color w:val="444444"/>
          <w:sz w:val="24"/>
        </w:rPr>
      </w:pPr>
      <w:r>
        <w:rPr>
          <w:rFonts w:ascii="Fira Sans Light;Arial;Helvetica" w:hAnsi="Fira Sans Light;Arial;Helvetica"/>
          <w:color w:val="000000"/>
          <w:sz w:val="23"/>
        </w:rPr>
        <w:t>.</w:t>
      </w:r>
      <w:r>
        <w:rPr>
          <w:color w:val="444444"/>
          <w:sz w:val="24"/>
        </w:rPr>
        <w:t xml:space="preserve"> </w:t>
      </w:r>
    </w:p>
    <w:p w14:paraId="6B5B46E9" w14:textId="77777777" w:rsidR="00464A55" w:rsidRDefault="00464A55">
      <w:pPr>
        <w:pStyle w:val="Testopreformattato"/>
        <w:rPr>
          <w:sz w:val="24"/>
        </w:rPr>
      </w:pPr>
    </w:p>
    <w:p w14:paraId="27BC5A46" w14:textId="77777777" w:rsidR="00464A55" w:rsidRDefault="00574651">
      <w:pPr>
        <w:pStyle w:val="Corpotesto"/>
        <w:spacing w:after="0" w:line="360" w:lineRule="auto"/>
      </w:pPr>
      <w:r>
        <w:rPr>
          <w:rFonts w:ascii="Titillium Web" w:hAnsi="Titillium Web"/>
          <w:color w:val="00264C"/>
        </w:rPr>
        <w:t> </w:t>
      </w:r>
    </w:p>
    <w:p w14:paraId="7FDFEC31" w14:textId="77777777" w:rsidR="00464A55" w:rsidRDefault="00464A55">
      <w:pPr>
        <w:pStyle w:val="Testopreformattato"/>
        <w:rPr>
          <w:sz w:val="24"/>
        </w:rPr>
      </w:pPr>
    </w:p>
    <w:p w14:paraId="4C751FEB" w14:textId="77777777" w:rsidR="00464A55" w:rsidRDefault="00464A55"/>
    <w:p w14:paraId="4456479F" w14:textId="77777777" w:rsidR="00464A55" w:rsidRDefault="00464A55"/>
    <w:p w14:paraId="3D068304" w14:textId="77777777" w:rsidR="00464A55" w:rsidRDefault="00464A55"/>
    <w:p w14:paraId="3DDD0BA4" w14:textId="77777777" w:rsidR="00464A55" w:rsidRDefault="00464A55">
      <w:pPr>
        <w:rPr>
          <w:rFonts w:ascii="Linux Biolinum G" w:hAnsi="Linux Biolinum G"/>
          <w:sz w:val="28"/>
          <w:szCs w:val="28"/>
        </w:rPr>
      </w:pPr>
    </w:p>
    <w:sectPr w:rsidR="00464A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ux Biolinum G">
    <w:altName w:val="Calibri"/>
    <w:charset w:val="01"/>
    <w:family w:val="auto"/>
    <w:pitch w:val="variable"/>
  </w:font>
  <w:font w:name="Fira Sans;Arial;Helvetica;sans-">
    <w:altName w:val="Cambria"/>
    <w:panose1 w:val="00000000000000000000"/>
    <w:charset w:val="00"/>
    <w:family w:val="roman"/>
    <w:notTrueType/>
    <w:pitch w:val="default"/>
  </w:font>
  <w:font w:name="Titillium Web">
    <w:altName w:val="Calibri"/>
    <w:charset w:val="00"/>
    <w:family w:val="auto"/>
    <w:pitch w:val="default"/>
  </w:font>
  <w:font w:name="Fira Sans Light;Arial;Helvetic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55"/>
    <w:rsid w:val="00464A55"/>
    <w:rsid w:val="00574651"/>
    <w:rsid w:val="00A73FFF"/>
    <w:rsid w:val="00E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72CA"/>
  <w15:docId w15:val="{F494234A-FF8C-4439-B63C-9E574752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Enfasiforte">
    <w:name w:val="Enfasi forte"/>
    <w:qFormat/>
    <w:rPr>
      <w:b/>
      <w:bCs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ANDREA BOTTAZZI</cp:lastModifiedBy>
  <cp:revision>6</cp:revision>
  <dcterms:created xsi:type="dcterms:W3CDTF">2020-12-27T11:59:00Z</dcterms:created>
  <dcterms:modified xsi:type="dcterms:W3CDTF">2020-12-28T23:56:00Z</dcterms:modified>
  <dc:language>it-IT</dc:language>
</cp:coreProperties>
</file>